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700"/>
        <w:rPr>
          <w:rFonts w:ascii="仿宋" w:hAnsi="仿宋" w:eastAsia="仿宋" w:cs="仿宋"/>
          <w:bCs/>
          <w:sz w:val="32"/>
          <w:szCs w:val="32"/>
        </w:rPr>
      </w:pPr>
    </w:p>
    <w:p>
      <w:pPr>
        <w:ind w:firstLine="2891" w:firstLineChars="800"/>
        <w:rPr>
          <w:rFonts w:ascii="仿宋" w:hAnsi="仿宋" w:eastAsia="仿宋" w:cs="仿宋"/>
          <w:b/>
          <w:bCs w:val="0"/>
          <w:sz w:val="36"/>
          <w:szCs w:val="36"/>
        </w:rPr>
      </w:pPr>
      <w:bookmarkStart w:id="0" w:name="_GoBack"/>
      <w:r>
        <w:rPr>
          <w:rFonts w:ascii="仿宋" w:hAnsi="仿宋" w:eastAsia="仿宋" w:cs="仿宋"/>
          <w:b/>
          <w:bCs w:val="0"/>
          <w:sz w:val="36"/>
          <w:szCs w:val="36"/>
        </w:rPr>
        <w:t>202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4</w:t>
      </w:r>
      <w:r>
        <w:rPr>
          <w:rFonts w:ascii="仿宋" w:hAnsi="仿宋" w:eastAsia="仿宋" w:cs="仿宋"/>
          <w:b/>
          <w:bCs w:val="0"/>
          <w:sz w:val="36"/>
          <w:szCs w:val="36"/>
        </w:rPr>
        <w:t>年全国碳酸钙行业年会回执</w:t>
      </w:r>
    </w:p>
    <w:bookmarkEnd w:id="0"/>
    <w:tbl>
      <w:tblPr>
        <w:tblStyle w:val="4"/>
        <w:tblW w:w="9340" w:type="dxa"/>
        <w:tblInd w:w="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780"/>
        <w:gridCol w:w="1650"/>
        <w:gridCol w:w="1390"/>
        <w:gridCol w:w="832"/>
        <w:gridCol w:w="3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单 位</w:t>
            </w:r>
          </w:p>
        </w:tc>
        <w:tc>
          <w:tcPr>
            <w:tcW w:w="7950" w:type="dxa"/>
            <w:gridSpan w:val="5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地 址</w:t>
            </w:r>
          </w:p>
        </w:tc>
        <w:tc>
          <w:tcPr>
            <w:tcW w:w="7950" w:type="dxa"/>
            <w:gridSpan w:val="5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汇款方式</w:t>
            </w:r>
          </w:p>
        </w:tc>
        <w:tc>
          <w:tcPr>
            <w:tcW w:w="7950" w:type="dxa"/>
            <w:gridSpan w:val="5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账户：中国无机盐工业协会</w:t>
            </w: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开户银行：工商银行北京和平里北街支行</w:t>
            </w: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银行账号：0200004209200027022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参会人员</w:t>
            </w:r>
          </w:p>
        </w:tc>
        <w:tc>
          <w:tcPr>
            <w:tcW w:w="780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职务</w:t>
            </w:r>
          </w:p>
        </w:tc>
        <w:tc>
          <w:tcPr>
            <w:tcW w:w="1650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手 机 号</w:t>
            </w:r>
          </w:p>
        </w:tc>
        <w:tc>
          <w:tcPr>
            <w:tcW w:w="1390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入住时间</w:t>
            </w:r>
          </w:p>
        </w:tc>
        <w:tc>
          <w:tcPr>
            <w:tcW w:w="832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人数</w:t>
            </w:r>
          </w:p>
        </w:tc>
        <w:tc>
          <w:tcPr>
            <w:tcW w:w="3298" w:type="dxa"/>
            <w:vAlign w:val="center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房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298" w:type="dxa"/>
            <w:vMerge w:val="restart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单间</w:t>
            </w:r>
            <w:r>
              <w:rPr>
                <w:rFonts w:ascii="仿宋" w:hAnsi="仿宋" w:eastAsia="仿宋" w:cs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间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□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标间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0" w:type="dxa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390" w:type="dxa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3298" w:type="dxa"/>
            <w:vMerge w:val="continue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90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sz w:val="28"/>
                <w:szCs w:val="28"/>
              </w:rPr>
              <w:t>开票信息</w:t>
            </w:r>
          </w:p>
        </w:tc>
        <w:tc>
          <w:tcPr>
            <w:tcW w:w="7950" w:type="dxa"/>
            <w:gridSpan w:val="5"/>
          </w:tcPr>
          <w:p>
            <w:pPr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ascii="仿宋" w:hAnsi="仿宋" w:eastAsia="仿宋" w:cs="仿宋"/>
          <w:bCs/>
          <w:sz w:val="28"/>
          <w:szCs w:val="28"/>
        </w:rPr>
      </w:pPr>
      <w:r>
        <w:rPr>
          <w:rFonts w:ascii="仿宋" w:hAnsi="仿宋" w:eastAsia="仿宋" w:cs="仿宋"/>
          <w:bCs/>
          <w:sz w:val="28"/>
          <w:szCs w:val="28"/>
        </w:rPr>
        <w:t>注：1.请于5月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20</w:t>
      </w:r>
      <w:r>
        <w:rPr>
          <w:rFonts w:ascii="仿宋" w:hAnsi="仿宋" w:eastAsia="仿宋" w:cs="仿宋"/>
          <w:bCs/>
          <w:sz w:val="28"/>
          <w:szCs w:val="28"/>
        </w:rPr>
        <w:t>日前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将回执</w:t>
      </w:r>
      <w:r>
        <w:rPr>
          <w:rFonts w:ascii="仿宋" w:hAnsi="仿宋" w:eastAsia="仿宋" w:cs="仿宋"/>
          <w:bCs/>
          <w:sz w:val="28"/>
          <w:szCs w:val="28"/>
        </w:rPr>
        <w:t>发至</w:t>
      </w:r>
      <w:r>
        <w:fldChar w:fldCharType="begin"/>
      </w:r>
      <w:r>
        <w:instrText xml:space="preserve"> HYPERLINK "mailto:gmxh958@163.com" </w:instrText>
      </w:r>
      <w:r>
        <w:fldChar w:fldCharType="separate"/>
      </w:r>
      <w:r>
        <w:rPr>
          <w:rFonts w:ascii="仿宋" w:hAnsi="仿宋" w:eastAsia="仿宋" w:cs="仿宋"/>
          <w:bCs/>
          <w:sz w:val="28"/>
          <w:szCs w:val="28"/>
        </w:rPr>
        <w:t>tsghyfh@163.com</w:t>
      </w:r>
      <w:r>
        <w:rPr>
          <w:rFonts w:ascii="仿宋" w:hAnsi="仿宋" w:eastAsia="仿宋" w:cs="仿宋"/>
          <w:bCs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120" w:firstLineChars="400"/>
        <w:textAlignment w:val="auto"/>
      </w:pPr>
      <w:r>
        <w:rPr>
          <w:rFonts w:ascii="仿宋" w:hAnsi="仿宋" w:eastAsia="仿宋" w:cs="仿宋"/>
          <w:bCs/>
          <w:sz w:val="28"/>
          <w:szCs w:val="28"/>
        </w:rPr>
        <w:t>2.汇款时务必注明:碳酸钙会议费</w:t>
      </w:r>
      <w:r>
        <w:rPr>
          <w:rFonts w:hint="eastAsia" w:ascii="仿宋" w:hAnsi="仿宋" w:eastAsia="仿宋" w:cs="仿宋"/>
          <w:bCs/>
          <w:sz w:val="28"/>
          <w:szCs w:val="28"/>
        </w:rPr>
        <w:t>，并填写邮箱以便查收电子发票。</w:t>
      </w:r>
    </w:p>
    <w:p/>
    <w:sectPr>
      <w:footerReference r:id="rId3" w:type="default"/>
      <w:pgSz w:w="11906" w:h="16838"/>
      <w:pgMar w:top="1440" w:right="1406" w:bottom="132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172B1"/>
    <w:rsid w:val="5B0172B1"/>
    <w:rsid w:val="76F4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2024-03-07T01:28:00Z</dcterms:created>
  <dc:creator>Administrator</dc:creator>
  <cp:lastModifiedBy>   思思</cp:lastModifiedBy>
  <dcterms:modified xsi:type="dcterms:W3CDTF">2024-04-12T09:15:00Z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A1A1CCD7B1004AE3B2225779047B925D_13</vt:lpwstr>
  </property>
</Properties>
</file>